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7F9" w:rsidRDefault="00BB57F9" w:rsidP="00BB57F9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</w:pPr>
      <w:r w:rsidRPr="00FF4DF0"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  <w:t xml:space="preserve">ИНФОРМАЦИЯ О ТЕЛЕФОНАХ "ГОРЯЧЕЙ ЛИНИИ" ПО ВОПРОСАМ ПРОВЕДЕНИЯ </w:t>
      </w:r>
    </w:p>
    <w:p w:rsidR="00BB57F9" w:rsidRDefault="00BB57F9" w:rsidP="00BB57F9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</w:pPr>
      <w:r w:rsidRPr="00FF4DF0"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  <w:t>ГОСУДАРСТВ</w:t>
      </w:r>
      <w:r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  <w:t>ЕННОЙ ИТОГОВОЙ АТТЕСТАЦИИ В 202</w:t>
      </w:r>
      <w:r w:rsidR="007242B0"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  <w:t>6</w:t>
      </w:r>
      <w:r w:rsidRPr="00FF4DF0"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  <w:t xml:space="preserve"> ГОДУ</w:t>
      </w:r>
    </w:p>
    <w:p w:rsidR="00BB57F9" w:rsidRPr="00FF4DF0" w:rsidRDefault="00BB57F9" w:rsidP="00BB57F9">
      <w:pPr>
        <w:shd w:val="clear" w:color="auto" w:fill="FFFFFF"/>
        <w:spacing w:after="0" w:line="293" w:lineRule="atLeast"/>
        <w:jc w:val="center"/>
        <w:outlineLvl w:val="1"/>
        <w:rPr>
          <w:rFonts w:ascii="Arial" w:eastAsia="Times New Roman" w:hAnsi="Arial" w:cs="Arial"/>
          <w:b/>
          <w:bCs/>
          <w:caps/>
          <w:color w:val="000000"/>
          <w:sz w:val="31"/>
          <w:szCs w:val="31"/>
          <w:lang w:eastAsia="ru-RU"/>
        </w:rPr>
      </w:pPr>
    </w:p>
    <w:tbl>
      <w:tblPr>
        <w:tblpPr w:leftFromText="180" w:rightFromText="180" w:vertAnchor="page" w:horzAnchor="margin" w:tblpX="-859" w:tblpY="3391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1"/>
        <w:gridCol w:w="2140"/>
        <w:gridCol w:w="2773"/>
        <w:gridCol w:w="2458"/>
      </w:tblGrid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Наименование организации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телефон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сайта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Адрес нахождения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Федеральная служба по надзору в сфере образования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8(495)984-89-19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0920A1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4" w:history="1">
              <w:r w:rsidR="00BB57F9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http://obrnadzor.gov.ru</w:t>
              </w:r>
            </w:hyperlink>
            <w:r w:rsidR="00BB57F9"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</w:t>
            </w: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г.Москва,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ул.Садовая-Сухаревская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д.16, К-51, ГСП-4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7242B0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Министерство образования Ростовской области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8(863)269-57-42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0920A1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5" w:history="1">
              <w:r w:rsidR="00BB57F9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www.rostobr.ru</w:t>
              </w:r>
            </w:hyperlink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г.Ростов на Дону, пер.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Доломановский</w:t>
            </w:r>
            <w:proofErr w:type="spellEnd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д. 31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Ростовский областной центр обработки информации в сфере образования 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8(863)238-17-81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0920A1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6" w:history="1">
              <w:r w:rsidR="00BB57F9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http://www.rcoi61.ru/</w:t>
              </w:r>
            </w:hyperlink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Ростов-на-Дону, ул. Ленина, д. 92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Ростобрнадзор</w:t>
            </w:r>
            <w:proofErr w:type="spellEnd"/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8 495 984 8919 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0920A1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7" w:history="1">
              <w:r w:rsidR="00BB57F9" w:rsidRPr="00FF4DF0">
                <w:rPr>
                  <w:rFonts w:ascii="Times New Roman" w:eastAsia="Times New Roman" w:hAnsi="Times New Roman" w:cs="Times New Roman"/>
                  <w:color w:val="0E1D2C"/>
                  <w:sz w:val="27"/>
                  <w:szCs w:val="27"/>
                  <w:u w:val="single"/>
                  <w:lang w:eastAsia="ru-RU"/>
                </w:rPr>
                <w:t>www.//rostobrnadzor.ru</w:t>
              </w:r>
            </w:hyperlink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Ростов-на-Дону ул. </w:t>
            </w:r>
            <w:proofErr w:type="spellStart"/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Темерницкая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44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Отдел образования Администрации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Орловского 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района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8(86375)32-4-30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174B2D" w:rsidRDefault="000920A1" w:rsidP="001C268B">
            <w:pPr>
              <w:shd w:val="clear" w:color="auto" w:fill="ECECEC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BB57F9" w:rsidRPr="00174B2D">
                <w:rPr>
                  <w:rFonts w:ascii="Times New Roman" w:eastAsia="Times New Roman" w:hAnsi="Times New Roman" w:cs="Times New Roman"/>
                  <w:color w:val="3498DB"/>
                  <w:sz w:val="24"/>
                  <w:szCs w:val="24"/>
                  <w:lang w:eastAsia="ru-RU"/>
                </w:rPr>
                <w:t>https://orlovo.uoedu.ru/</w:t>
              </w:r>
            </w:hyperlink>
          </w:p>
          <w:p w:rsidR="00BB57F9" w:rsidRPr="00FF4DF0" w:rsidRDefault="00BB57F9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П. Орловский,</w:t>
            </w:r>
          </w:p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Пионерская, д 74</w:t>
            </w:r>
          </w:p>
        </w:tc>
      </w:tr>
      <w:tr w:rsidR="00BB57F9" w:rsidRPr="00FF4DF0" w:rsidTr="001C268B">
        <w:tc>
          <w:tcPr>
            <w:tcW w:w="3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Майорская  </w:t>
            </w: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СОШ</w:t>
            </w:r>
          </w:p>
        </w:tc>
        <w:tc>
          <w:tcPr>
            <w:tcW w:w="2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BB57F9" w:rsidP="001C268B">
            <w:pPr>
              <w:spacing w:before="75" w:after="15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8(86375)44-9-33</w:t>
            </w:r>
          </w:p>
          <w:p w:rsidR="00BB57F9" w:rsidRPr="00FF4DF0" w:rsidRDefault="00BB57F9" w:rsidP="001C268B">
            <w:pPr>
              <w:spacing w:before="1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F4D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7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Pr="00FF4DF0" w:rsidRDefault="000920A1" w:rsidP="001C268B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hyperlink r:id="rId9" w:history="1">
              <w:r w:rsidR="00BB57F9">
                <w:rPr>
                  <w:rStyle w:val="a3"/>
                  <w:sz w:val="24"/>
                  <w:szCs w:val="24"/>
                </w:rPr>
                <w:t>http://osshmajorsky.gauro-riacro.ru/</w:t>
              </w:r>
            </w:hyperlink>
          </w:p>
        </w:tc>
        <w:tc>
          <w:tcPr>
            <w:tcW w:w="24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B57F9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х. Майорский, ул. Магистральная, д.20</w:t>
            </w:r>
          </w:p>
          <w:p w:rsidR="00BB57F9" w:rsidRPr="00FF4DF0" w:rsidRDefault="00BB57F9" w:rsidP="001C268B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BB57F9" w:rsidRDefault="00BB57F9" w:rsidP="00BB57F9">
      <w:pPr>
        <w:jc w:val="center"/>
      </w:pPr>
    </w:p>
    <w:p w:rsidR="00BB57F9" w:rsidRDefault="00BB57F9" w:rsidP="00BB57F9">
      <w:bookmarkStart w:id="0" w:name="_GoBack"/>
      <w:bookmarkEnd w:id="0"/>
    </w:p>
    <w:p w:rsidR="00996ED5" w:rsidRDefault="00996ED5"/>
    <w:sectPr w:rsidR="00996ED5" w:rsidSect="0009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86614"/>
    <w:rsid w:val="000920A1"/>
    <w:rsid w:val="00286614"/>
    <w:rsid w:val="007242B0"/>
    <w:rsid w:val="00996ED5"/>
    <w:rsid w:val="00BB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7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lovo.uo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/rostobrnad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oi61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ostobr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obrnadzor.gov.ru/" TargetMode="External"/><Relationship Id="rId9" Type="http://schemas.openxmlformats.org/officeDocument/2006/relationships/hyperlink" Target="http://osshmajorsky.gauro-riac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User</cp:lastModifiedBy>
  <cp:revision>4</cp:revision>
  <dcterms:created xsi:type="dcterms:W3CDTF">2024-11-21T08:31:00Z</dcterms:created>
  <dcterms:modified xsi:type="dcterms:W3CDTF">2026-04-14T15:47:00Z</dcterms:modified>
</cp:coreProperties>
</file>